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820" w:rsidRPr="00A15556" w:rsidRDefault="00B67820" w:rsidP="00BF61E1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A1555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Сведения о трудовой (иной) деятельности в 2023 году.</w:t>
      </w:r>
      <w:r w:rsidRPr="00A1555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br/>
        <w:t>Порядок заполнения формы ЕФС-1</w:t>
      </w:r>
    </w:p>
    <w:p w:rsidR="003E46DE" w:rsidRDefault="00B67820" w:rsidP="00BF61E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3043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связи с объединением ПФР и ФСС в Фонд пенсионного и социального страхования РФ</w:t>
      </w:r>
      <w:r w:rsidR="00C11CB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(СФР)</w:t>
      </w:r>
      <w:r w:rsidR="003E46D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3E46DE" w:rsidRPr="00F3043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начиная</w:t>
      </w:r>
      <w:r w:rsidRPr="00F3043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 </w:t>
      </w:r>
      <w:r w:rsidR="003E46DE" w:rsidRPr="00F3043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01.01.</w:t>
      </w:r>
      <w:r w:rsidRPr="00F3043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2023 года будет представляться</w:t>
      </w:r>
      <w:r w:rsidR="003E46D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Единая форма сведений (ЕФС-1) </w:t>
      </w:r>
      <w:r w:rsidRPr="00F3043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(ЕФС-1)".</w:t>
      </w:r>
      <w:r w:rsidR="003E46D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B67820" w:rsidRPr="00F3043A" w:rsidRDefault="00B67820" w:rsidP="00BF61E1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3043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Сведения представляются о каждом работающем у страхователя лице, </w:t>
      </w:r>
      <w:r w:rsidRPr="00A1555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включая лиц, заключивших договоры гражданско-правового характера, на вознаграждение по которым начисляются страховые взносы</w:t>
      </w:r>
      <w:r w:rsidRPr="00F3043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</w:t>
      </w:r>
      <w:r w:rsidRPr="00F3043A">
        <w:rPr>
          <w:rFonts w:ascii="Times New Roman" w:eastAsia="Times New Roman" w:hAnsi="Times New Roman" w:cs="Times New Roman"/>
          <w:color w:val="3272C0"/>
          <w:sz w:val="28"/>
          <w:szCs w:val="28"/>
          <w:u w:val="single"/>
          <w:lang w:eastAsia="ru-RU"/>
        </w:rPr>
        <w:t>п. 1 ст. 420</w:t>
      </w:r>
      <w:r w:rsidRPr="00F3043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НК):</w:t>
      </w:r>
    </w:p>
    <w:p w:rsidR="00B67820" w:rsidRPr="00F3043A" w:rsidRDefault="00B67820" w:rsidP="00BF61E1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3043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договоры гражданско-правового характера, предметом которых является выполнение работ (оказание услуг);</w:t>
      </w:r>
    </w:p>
    <w:p w:rsidR="00B67820" w:rsidRPr="00F3043A" w:rsidRDefault="00B67820" w:rsidP="00BF61E1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3043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договоры авторского заказа;</w:t>
      </w:r>
    </w:p>
    <w:p w:rsidR="00B67820" w:rsidRPr="00F3043A" w:rsidRDefault="00B67820" w:rsidP="00BF61E1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3043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договоры об отчуждении исключительного права на произведения науки, литературы, искусства;</w:t>
      </w:r>
    </w:p>
    <w:p w:rsidR="00B67820" w:rsidRPr="00F3043A" w:rsidRDefault="00B67820" w:rsidP="00BF61E1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3043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издательские лицензионные договоры;</w:t>
      </w:r>
    </w:p>
    <w:p w:rsidR="00B67820" w:rsidRPr="00F3043A" w:rsidRDefault="00B67820" w:rsidP="00BF61E1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3043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 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основе.</w:t>
      </w:r>
    </w:p>
    <w:p w:rsidR="00A15556" w:rsidRDefault="00A15556" w:rsidP="00BF61E1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5C118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Срок действия договора ГПХ</w:t>
      </w:r>
      <w:r w:rsidRPr="005A015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никак не влияет на обязанность представления сведений в СФР. </w:t>
      </w:r>
      <w:r w:rsidR="0045388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</w:t>
      </w:r>
      <w:r w:rsidRPr="005A015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аже </w:t>
      </w:r>
      <w:r w:rsidRPr="005A015F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если такой договор действовал 1 день, сведения по его исполнителю должны быть представлены в СФР в обязательном порядке.</w:t>
      </w:r>
    </w:p>
    <w:p w:rsidR="00B67820" w:rsidRPr="005C1186" w:rsidRDefault="00B67820" w:rsidP="00BF61E1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5C118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Сведения о сотруднике</w:t>
      </w:r>
    </w:p>
    <w:p w:rsidR="00F3043A" w:rsidRDefault="00B67820" w:rsidP="00BF61E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3043A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В подразделе </w:t>
      </w:r>
      <w:r w:rsidRPr="00F3043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"Сведения о трудовой (иной) деятельности, страховом стаже, заработной плате зарегистрированного лица (ЗЛ)" указываются общие сведения о застрахованном лиц</w:t>
      </w:r>
      <w:r w:rsidR="00F3043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 в соответствии с требованиями:</w:t>
      </w:r>
    </w:p>
    <w:p w:rsidR="00F3043A" w:rsidRDefault="00B67820" w:rsidP="00BF61E1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3043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Фамилия, Имя, Отчество (при наличии), </w:t>
      </w:r>
    </w:p>
    <w:p w:rsidR="00F3043A" w:rsidRDefault="00B67820" w:rsidP="00BF61E1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3043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СНИЛС, </w:t>
      </w:r>
    </w:p>
    <w:p w:rsidR="00F3043A" w:rsidRDefault="00B67820" w:rsidP="00BF61E1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3043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дата рождения, </w:t>
      </w:r>
    </w:p>
    <w:p w:rsidR="00F3043A" w:rsidRDefault="00B67820" w:rsidP="00BF61E1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3043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ИНН (при наличии), </w:t>
      </w:r>
    </w:p>
    <w:p w:rsidR="00F3043A" w:rsidRDefault="00B67820" w:rsidP="00BF61E1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3043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код категории ЗЛ (в зависимости от миграционного статуса), </w:t>
      </w:r>
    </w:p>
    <w:p w:rsidR="00B67820" w:rsidRPr="00F3043A" w:rsidRDefault="00B67820" w:rsidP="00BF61E1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3043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гражданство. </w:t>
      </w:r>
    </w:p>
    <w:p w:rsidR="00B67820" w:rsidRPr="00F3043A" w:rsidRDefault="00B67820" w:rsidP="00BF61E1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B67820" w:rsidRPr="003E46DE" w:rsidRDefault="00B67820" w:rsidP="00BF61E1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3E46D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Отчет о лицах, заключивших договоры гражданско- правового характера</w:t>
      </w:r>
    </w:p>
    <w:p w:rsidR="00B67820" w:rsidRPr="005C1186" w:rsidRDefault="00B67820" w:rsidP="00BF61E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F3043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Для отражения сведений в отношении застрахованных лиц, заключивших договоры ГПХ, "Сведения о приеме, переводе, увольнении, начале договора ГПХ, окончании договора ГПХ" будут указываться соответствующие мероприятия: </w:t>
      </w:r>
      <w:r w:rsidRPr="005C118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начало и (или) окончание периода работы по договору ГПХ.</w:t>
      </w:r>
    </w:p>
    <w:p w:rsidR="005A015F" w:rsidRPr="005A015F" w:rsidRDefault="005A015F" w:rsidP="00BF61E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5A015F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lastRenderedPageBreak/>
        <w:t>Сведения о заключении и (или) прекращении договора представляются не позднее рабочего дня, следующего за таким событием.</w:t>
      </w:r>
      <w:bookmarkStart w:id="0" w:name="_GoBack"/>
      <w:bookmarkEnd w:id="0"/>
    </w:p>
    <w:p w:rsidR="00701703" w:rsidRDefault="005A015F" w:rsidP="00BF61E1">
      <w:pPr>
        <w:shd w:val="clear" w:color="auto" w:fill="F0E9D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01703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Периоды работы по указанным выше договорам включаются в страховой стаж исполнителя.</w:t>
      </w:r>
      <w:r w:rsidRPr="0070170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Продолжительность периода работы, включаемого в страховой стаж, определяется согласно сроку действия договора ГПХ, соответствующему периоду уплаты обязательных платежей. </w:t>
      </w:r>
    </w:p>
    <w:p w:rsidR="005A015F" w:rsidRPr="00701703" w:rsidRDefault="005A015F" w:rsidP="00BF61E1">
      <w:pPr>
        <w:shd w:val="clear" w:color="auto" w:fill="F0E9D3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0170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Поэтому к датам их заключения и прекращения нужно относиться более внимательно. Для этого в договоре можно конкретизировать отдельные положения, из которых будет четко следовать, что является датой заключения или прекращения договора</w:t>
      </w:r>
      <w:r w:rsidR="0070170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  <w:r w:rsidRPr="0070170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5A015F" w:rsidRPr="005A015F" w:rsidRDefault="005A015F" w:rsidP="00BF61E1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является днем заключения договора?</w:t>
      </w:r>
    </w:p>
    <w:p w:rsidR="005A015F" w:rsidRPr="005A015F" w:rsidRDefault="005A015F" w:rsidP="00BF61E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1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общему правилу договор признается заключенным в момент достижения сторонами соглашения по условиям договора, в случае заключения договора в письменной форме путем составления единого документа он считается заключенным в момент его подписания обеими сторонами.</w:t>
      </w:r>
    </w:p>
    <w:p w:rsidR="005A015F" w:rsidRPr="005A015F" w:rsidRDefault="005A015F" w:rsidP="00BF61E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1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возникновения неопределенности относительно момента заключения договора, целесообразно указывать дату его подписания каждой из сторон: наиболее поздняя из них и будет считаться моментом заключения и вступления в силу договора (независимо от даты, которая обыкновенно указывается в верхней части договора).</w:t>
      </w:r>
    </w:p>
    <w:p w:rsidR="005A015F" w:rsidRPr="005A015F" w:rsidRDefault="005A015F" w:rsidP="00BF61E1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является днем прекращения договора?</w:t>
      </w:r>
    </w:p>
    <w:p w:rsidR="005A015F" w:rsidRPr="005A015F" w:rsidRDefault="005A015F" w:rsidP="00BF61E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1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признается действующим до определенного в нем момента окончания исполнения каждой из сторон своих обязательств. Как правило, исполнение сторонами обязательств фиксируется в соответствующем документе (акт выполнения работ, оказания услуг, отчет о проделанной работе и т. п.), дата подписания которого может являться датой прекращения договора.</w:t>
      </w:r>
    </w:p>
    <w:p w:rsidR="005A015F" w:rsidRPr="005A015F" w:rsidRDefault="005A015F" w:rsidP="00BF61E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1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досрочного расторжения договора по соглашению сторон, датой прекращения договора будет дата подписания сторонами этого соглашения либо дата, установленная им (</w:t>
      </w:r>
      <w:hyperlink r:id="rId5" w:anchor="/document/10164072/entry/4533" w:history="1">
        <w:r w:rsidRPr="005A01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3 ст. 453</w:t>
        </w:r>
      </w:hyperlink>
      <w:r w:rsidRPr="005A015F">
        <w:rPr>
          <w:rFonts w:ascii="Times New Roman" w:eastAsia="Times New Roman" w:hAnsi="Times New Roman" w:cs="Times New Roman"/>
          <w:sz w:val="28"/>
          <w:szCs w:val="28"/>
          <w:lang w:eastAsia="ru-RU"/>
        </w:rPr>
        <w:t> ГК РФ). При одностороннем отказе стороны от договора (его исполнения) датой прекращения договора по общему правилу будет являться дата получения стороной уведомления другой стороны об отказе от договора (его исполнения) (</w:t>
      </w:r>
      <w:hyperlink r:id="rId6" w:anchor="/document/10164072/entry/450111" w:history="1">
        <w:r w:rsidRPr="005A01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1 ст. 450.1</w:t>
        </w:r>
      </w:hyperlink>
      <w:r w:rsidRPr="005A015F">
        <w:rPr>
          <w:rFonts w:ascii="Times New Roman" w:eastAsia="Times New Roman" w:hAnsi="Times New Roman" w:cs="Times New Roman"/>
          <w:sz w:val="28"/>
          <w:szCs w:val="28"/>
          <w:lang w:eastAsia="ru-RU"/>
        </w:rPr>
        <w:t> ГК РФ). В случае расторжении договора в судебном порядке, датой прекращения договора будет дата вступления в законную силу решения суда о расторжении договора (</w:t>
      </w:r>
      <w:hyperlink r:id="rId7" w:anchor="/document/10164072/entry/4533" w:history="1">
        <w:r w:rsidRPr="005A01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3 ст. 453</w:t>
        </w:r>
      </w:hyperlink>
      <w:r w:rsidRPr="005A015F">
        <w:rPr>
          <w:rFonts w:ascii="Times New Roman" w:eastAsia="Times New Roman" w:hAnsi="Times New Roman" w:cs="Times New Roman"/>
          <w:sz w:val="28"/>
          <w:szCs w:val="28"/>
          <w:lang w:eastAsia="ru-RU"/>
        </w:rPr>
        <w:t> ГК РФ).</w:t>
      </w:r>
    </w:p>
    <w:p w:rsidR="00E37B73" w:rsidRPr="00E37B73" w:rsidRDefault="00E37B73" w:rsidP="00BF61E1">
      <w:pPr>
        <w:pStyle w:val="s3"/>
        <w:shd w:val="clear" w:color="auto" w:fill="FFFFFF"/>
        <w:ind w:firstLine="567"/>
        <w:jc w:val="center"/>
        <w:rPr>
          <w:b/>
          <w:color w:val="22272F"/>
          <w:sz w:val="28"/>
          <w:szCs w:val="28"/>
        </w:rPr>
      </w:pPr>
      <w:r w:rsidRPr="00E37B73">
        <w:rPr>
          <w:b/>
          <w:color w:val="22272F"/>
          <w:sz w:val="28"/>
          <w:szCs w:val="28"/>
        </w:rPr>
        <w:t>Больничные и декретные для лиц, работающих по договорам ГПХ</w:t>
      </w:r>
    </w:p>
    <w:p w:rsidR="00E37B73" w:rsidRPr="00E37B73" w:rsidRDefault="00E37B73" w:rsidP="00BF61E1">
      <w:pPr>
        <w:pStyle w:val="s1"/>
        <w:shd w:val="clear" w:color="auto" w:fill="FFFFFF"/>
        <w:spacing w:after="0" w:afterAutospacing="0"/>
        <w:ind w:firstLine="567"/>
        <w:jc w:val="both"/>
        <w:rPr>
          <w:color w:val="22272F"/>
          <w:sz w:val="28"/>
          <w:szCs w:val="28"/>
        </w:rPr>
      </w:pPr>
      <w:r w:rsidRPr="00E37B73">
        <w:rPr>
          <w:color w:val="22272F"/>
          <w:sz w:val="28"/>
          <w:szCs w:val="28"/>
        </w:rPr>
        <w:t>Не все лица, работающие по договорам ГПХ, смогут получить больничные и декретные в 2023 году.</w:t>
      </w:r>
    </w:p>
    <w:p w:rsidR="00FF466A" w:rsidRDefault="00E37B73" w:rsidP="00BF61E1">
      <w:pPr>
        <w:pStyle w:val="s1"/>
        <w:shd w:val="clear" w:color="auto" w:fill="FFFFFF"/>
        <w:ind w:firstLine="567"/>
        <w:jc w:val="both"/>
        <w:rPr>
          <w:color w:val="22272F"/>
          <w:sz w:val="28"/>
          <w:szCs w:val="28"/>
        </w:rPr>
      </w:pPr>
      <w:r w:rsidRPr="00FF466A">
        <w:rPr>
          <w:b/>
          <w:color w:val="22272F"/>
          <w:sz w:val="28"/>
          <w:szCs w:val="28"/>
        </w:rPr>
        <w:t>Обязательному социальному страхованию на случай временной нетрудоспособности и в связи с материнством будут подлежать в том числе лица, работающие по договорам ГПХ.</w:t>
      </w:r>
      <w:r w:rsidRPr="00E37B73">
        <w:rPr>
          <w:color w:val="22272F"/>
          <w:sz w:val="28"/>
          <w:szCs w:val="28"/>
        </w:rPr>
        <w:t xml:space="preserve"> </w:t>
      </w:r>
    </w:p>
    <w:p w:rsidR="005E1C2C" w:rsidRPr="00E37B73" w:rsidRDefault="005E1C2C" w:rsidP="00BF61E1">
      <w:pPr>
        <w:pStyle w:val="s1"/>
        <w:shd w:val="clear" w:color="auto" w:fill="FFFFFF"/>
        <w:ind w:firstLine="567"/>
        <w:jc w:val="both"/>
        <w:rPr>
          <w:b/>
          <w:color w:val="22272F"/>
          <w:sz w:val="28"/>
          <w:szCs w:val="28"/>
        </w:rPr>
      </w:pPr>
      <w:r w:rsidRPr="00E37B73">
        <w:rPr>
          <w:b/>
          <w:color w:val="22272F"/>
          <w:sz w:val="28"/>
          <w:szCs w:val="28"/>
        </w:rPr>
        <w:lastRenderedPageBreak/>
        <w:t xml:space="preserve">Процедура начисления пособий для граждан, занятых по договору ГПХ, будет такой же, как и для работающих по трудовым договорам. </w:t>
      </w:r>
    </w:p>
    <w:p w:rsidR="005E1C2C" w:rsidRDefault="005E1C2C" w:rsidP="00BF61E1">
      <w:pPr>
        <w:pStyle w:val="s1"/>
        <w:shd w:val="clear" w:color="auto" w:fill="FFFFFF"/>
        <w:ind w:firstLine="567"/>
        <w:jc w:val="both"/>
        <w:rPr>
          <w:color w:val="22272F"/>
          <w:sz w:val="28"/>
          <w:szCs w:val="28"/>
        </w:rPr>
      </w:pPr>
    </w:p>
    <w:p w:rsidR="00E37B73" w:rsidRPr="00E37B73" w:rsidRDefault="00E37B73" w:rsidP="00BF61E1">
      <w:pPr>
        <w:pStyle w:val="s1"/>
        <w:shd w:val="clear" w:color="auto" w:fill="FFFFFF"/>
        <w:ind w:firstLine="567"/>
        <w:jc w:val="both"/>
        <w:rPr>
          <w:color w:val="22272F"/>
          <w:sz w:val="28"/>
          <w:szCs w:val="28"/>
        </w:rPr>
      </w:pPr>
      <w:r w:rsidRPr="00E37B73">
        <w:rPr>
          <w:color w:val="22272F"/>
          <w:sz w:val="28"/>
          <w:szCs w:val="28"/>
        </w:rPr>
        <w:t>Но</w:t>
      </w:r>
      <w:r w:rsidR="00FF466A">
        <w:rPr>
          <w:color w:val="22272F"/>
          <w:sz w:val="28"/>
          <w:szCs w:val="28"/>
        </w:rPr>
        <w:t xml:space="preserve">, </w:t>
      </w:r>
      <w:r w:rsidRPr="00E37B73">
        <w:rPr>
          <w:color w:val="22272F"/>
          <w:sz w:val="28"/>
          <w:szCs w:val="28"/>
        </w:rPr>
        <w:t>согласно Закона N 255-ФЗ</w:t>
      </w:r>
      <w:r w:rsidR="005E1C2C">
        <w:rPr>
          <w:color w:val="22272F"/>
          <w:sz w:val="28"/>
          <w:szCs w:val="28"/>
        </w:rPr>
        <w:t>,</w:t>
      </w:r>
      <w:r w:rsidRPr="00E37B73">
        <w:rPr>
          <w:color w:val="22272F"/>
          <w:sz w:val="28"/>
          <w:szCs w:val="28"/>
        </w:rPr>
        <w:t xml:space="preserve"> застрахованные лица, работающие по договорам ГПХ, имеют право на получение страхового обеспечения лишь при условии, что сумма страховых взносов, начисленная с выплат в их пользу, в том числе в рамках трудовых отношений, страхователями </w:t>
      </w:r>
      <w:r w:rsidRPr="00E37B73">
        <w:rPr>
          <w:b/>
          <w:color w:val="22272F"/>
          <w:sz w:val="28"/>
          <w:szCs w:val="28"/>
        </w:rPr>
        <w:t>за календарный год, предшествующий календарному году, в котором наступил страховой случай</w:t>
      </w:r>
      <w:r w:rsidRPr="00E37B73">
        <w:rPr>
          <w:color w:val="22272F"/>
          <w:sz w:val="28"/>
          <w:szCs w:val="28"/>
        </w:rPr>
        <w:t>, составляет в совокупном размере не менее стоимости страхового года (в 2022 году - 4 833,72 рублей).</w:t>
      </w:r>
    </w:p>
    <w:p w:rsidR="00E37B73" w:rsidRPr="00E37B73" w:rsidRDefault="00E37B73" w:rsidP="00BF61E1">
      <w:pPr>
        <w:pStyle w:val="s1"/>
        <w:shd w:val="clear" w:color="auto" w:fill="FFFFFF"/>
        <w:ind w:firstLine="567"/>
        <w:jc w:val="both"/>
        <w:rPr>
          <w:color w:val="22272F"/>
          <w:sz w:val="28"/>
          <w:szCs w:val="28"/>
        </w:rPr>
      </w:pPr>
      <w:r w:rsidRPr="00E37B73">
        <w:rPr>
          <w:color w:val="22272F"/>
          <w:sz w:val="28"/>
          <w:szCs w:val="28"/>
        </w:rPr>
        <w:t xml:space="preserve">Лица, работающие по договору ГПХ в 2022 году, не являются застрахованными лицами, страховые взносы с выплат в их пользу не начисляются, поэтому право на получение страхового обеспечения по обязательному социальному страхованию на случай временной нетрудоспособности и в связи с материнством </w:t>
      </w:r>
      <w:r w:rsidRPr="00CF219B">
        <w:rPr>
          <w:color w:val="22272F"/>
          <w:sz w:val="28"/>
          <w:szCs w:val="28"/>
          <w:u w:val="single"/>
        </w:rPr>
        <w:t>в 2023 году у них не возникнет</w:t>
      </w:r>
      <w:r w:rsidRPr="00E37B73">
        <w:rPr>
          <w:color w:val="22272F"/>
          <w:sz w:val="28"/>
          <w:szCs w:val="28"/>
        </w:rPr>
        <w:t>.</w:t>
      </w:r>
    </w:p>
    <w:p w:rsidR="00E37B73" w:rsidRDefault="00E37B73" w:rsidP="00BF61E1">
      <w:pPr>
        <w:pStyle w:val="s1"/>
        <w:shd w:val="clear" w:color="auto" w:fill="FFFFFF"/>
        <w:ind w:firstLine="567"/>
        <w:jc w:val="both"/>
        <w:rPr>
          <w:color w:val="22272F"/>
          <w:sz w:val="28"/>
          <w:szCs w:val="28"/>
        </w:rPr>
      </w:pPr>
      <w:r w:rsidRPr="00E37B73">
        <w:rPr>
          <w:color w:val="22272F"/>
          <w:sz w:val="28"/>
          <w:szCs w:val="28"/>
        </w:rPr>
        <w:t>СФР будет перечислять выплаты по больничным напрямую гражданину на основании электронного больничного. Однако первые три дня </w:t>
      </w:r>
      <w:r w:rsidRPr="00E37B73">
        <w:rPr>
          <w:rStyle w:val="a5"/>
          <w:i w:val="0"/>
          <w:iCs w:val="0"/>
          <w:color w:val="22272F"/>
          <w:sz w:val="28"/>
          <w:szCs w:val="28"/>
          <w:shd w:val="clear" w:color="auto" w:fill="FFFABB"/>
        </w:rPr>
        <w:t>больничного</w:t>
      </w:r>
      <w:r w:rsidRPr="00E37B73">
        <w:rPr>
          <w:color w:val="22272F"/>
          <w:sz w:val="28"/>
          <w:szCs w:val="28"/>
        </w:rPr>
        <w:t> (в том числе лиц, работающих по договору </w:t>
      </w:r>
      <w:r w:rsidRPr="00E37B73">
        <w:rPr>
          <w:rStyle w:val="a5"/>
          <w:i w:val="0"/>
          <w:iCs w:val="0"/>
          <w:color w:val="22272F"/>
          <w:sz w:val="28"/>
          <w:szCs w:val="28"/>
          <w:shd w:val="clear" w:color="auto" w:fill="FFFABB"/>
        </w:rPr>
        <w:t>ГПХ</w:t>
      </w:r>
      <w:r w:rsidRPr="00E37B73">
        <w:rPr>
          <w:color w:val="22272F"/>
          <w:sz w:val="28"/>
          <w:szCs w:val="28"/>
        </w:rPr>
        <w:t> и имеющих право на пособие) в </w:t>
      </w:r>
      <w:r w:rsidRPr="00E37B73">
        <w:rPr>
          <w:rStyle w:val="a5"/>
          <w:i w:val="0"/>
          <w:iCs w:val="0"/>
          <w:color w:val="22272F"/>
          <w:sz w:val="28"/>
          <w:szCs w:val="28"/>
          <w:shd w:val="clear" w:color="auto" w:fill="FFFABB"/>
        </w:rPr>
        <w:t>2023</w:t>
      </w:r>
      <w:r w:rsidRPr="00E37B73">
        <w:rPr>
          <w:color w:val="22272F"/>
          <w:sz w:val="28"/>
          <w:szCs w:val="28"/>
        </w:rPr>
        <w:t> </w:t>
      </w:r>
      <w:r w:rsidRPr="00E37B73">
        <w:rPr>
          <w:rStyle w:val="a5"/>
          <w:i w:val="0"/>
          <w:iCs w:val="0"/>
          <w:color w:val="22272F"/>
          <w:sz w:val="28"/>
          <w:szCs w:val="28"/>
          <w:shd w:val="clear" w:color="auto" w:fill="FFFABB"/>
        </w:rPr>
        <w:t>году</w:t>
      </w:r>
      <w:r w:rsidRPr="00E37B73">
        <w:rPr>
          <w:color w:val="22272F"/>
          <w:sz w:val="28"/>
          <w:szCs w:val="28"/>
        </w:rPr>
        <w:t> продолжит </w:t>
      </w:r>
      <w:r w:rsidRPr="00E37B73">
        <w:rPr>
          <w:rStyle w:val="a5"/>
          <w:i w:val="0"/>
          <w:iCs w:val="0"/>
          <w:color w:val="22272F"/>
          <w:sz w:val="28"/>
          <w:szCs w:val="28"/>
          <w:shd w:val="clear" w:color="auto" w:fill="FFFABB"/>
        </w:rPr>
        <w:t>оплачивать</w:t>
      </w:r>
      <w:r w:rsidRPr="00E37B73">
        <w:rPr>
          <w:color w:val="22272F"/>
          <w:sz w:val="28"/>
          <w:szCs w:val="28"/>
        </w:rPr>
        <w:t xml:space="preserve"> страхователь. </w:t>
      </w:r>
    </w:p>
    <w:p w:rsidR="00E37B73" w:rsidRPr="00E37B73" w:rsidRDefault="00E37B73" w:rsidP="00BF61E1">
      <w:pPr>
        <w:pStyle w:val="s1"/>
        <w:shd w:val="clear" w:color="auto" w:fill="FFFFFF"/>
        <w:ind w:firstLine="567"/>
        <w:jc w:val="both"/>
        <w:rPr>
          <w:color w:val="22272F"/>
          <w:sz w:val="28"/>
          <w:szCs w:val="28"/>
        </w:rPr>
      </w:pPr>
      <w:r w:rsidRPr="00E37B73">
        <w:rPr>
          <w:color w:val="22272F"/>
          <w:sz w:val="28"/>
          <w:szCs w:val="28"/>
        </w:rPr>
        <w:t>Минимальные и максимальные размеры пособий как для занятых по гражданско-правовым, так и для работающих по трудовым договорам граждан, одинаковые.</w:t>
      </w:r>
    </w:p>
    <w:p w:rsidR="005A015F" w:rsidRPr="005A015F" w:rsidRDefault="005A015F" w:rsidP="00BF61E1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sectPr w:rsidR="005A015F" w:rsidRPr="005A015F" w:rsidSect="003E46D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826899"/>
    <w:multiLevelType w:val="hybridMultilevel"/>
    <w:tmpl w:val="EDBCD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20"/>
    <w:rsid w:val="001B7417"/>
    <w:rsid w:val="002174E8"/>
    <w:rsid w:val="00263036"/>
    <w:rsid w:val="003C163E"/>
    <w:rsid w:val="003E46DE"/>
    <w:rsid w:val="0045388E"/>
    <w:rsid w:val="005A015F"/>
    <w:rsid w:val="005C1186"/>
    <w:rsid w:val="005E1C2C"/>
    <w:rsid w:val="00667D3D"/>
    <w:rsid w:val="006E5CDA"/>
    <w:rsid w:val="00701703"/>
    <w:rsid w:val="00782D69"/>
    <w:rsid w:val="00A15556"/>
    <w:rsid w:val="00B67820"/>
    <w:rsid w:val="00BF61E1"/>
    <w:rsid w:val="00C11CB7"/>
    <w:rsid w:val="00CF219B"/>
    <w:rsid w:val="00E37B73"/>
    <w:rsid w:val="00F3043A"/>
    <w:rsid w:val="00F32DAF"/>
    <w:rsid w:val="00FF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1BEE8-FB22-444A-88A6-3381F087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678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678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B67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67820"/>
    <w:rPr>
      <w:color w:val="0000FF"/>
      <w:u w:val="single"/>
    </w:rPr>
  </w:style>
  <w:style w:type="paragraph" w:customStyle="1" w:styleId="indent1">
    <w:name w:val="indent_1"/>
    <w:basedOn w:val="a"/>
    <w:rsid w:val="00B67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67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67820"/>
  </w:style>
  <w:style w:type="paragraph" w:customStyle="1" w:styleId="s16">
    <w:name w:val="s_16"/>
    <w:basedOn w:val="a"/>
    <w:rsid w:val="00B67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67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043A"/>
    <w:pPr>
      <w:ind w:left="720"/>
      <w:contextualSpacing/>
    </w:pPr>
  </w:style>
  <w:style w:type="character" w:styleId="a5">
    <w:name w:val="Emphasis"/>
    <w:basedOn w:val="a0"/>
    <w:uiPriority w:val="20"/>
    <w:qFormat/>
    <w:rsid w:val="00E37B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194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internet.garant.ru/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5E8ACF8A409D44B1C84A37A54A80BA" ma:contentTypeVersion="0" ma:contentTypeDescription="Создание документа." ma:contentTypeScope="" ma:versionID="abdcbf291cd563d2516085c68b707d6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9B46AD-6D7F-4AF6-979D-26D6C85EEA8D}"/>
</file>

<file path=customXml/itemProps2.xml><?xml version="1.0" encoding="utf-8"?>
<ds:datastoreItem xmlns:ds="http://schemas.openxmlformats.org/officeDocument/2006/customXml" ds:itemID="{CF884C1F-DC40-417A-A39B-A61D705743B5}"/>
</file>

<file path=customXml/itemProps3.xml><?xml version="1.0" encoding="utf-8"?>
<ds:datastoreItem xmlns:ds="http://schemas.openxmlformats.org/officeDocument/2006/customXml" ds:itemID="{4CBE0FF8-1EC6-40FB-86B0-F861B33F67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Полевая Людмила Ивановна</dc:creator>
  <cp:keywords/>
  <dc:description/>
  <cp:lastModifiedBy>Усатова Татьяна Михайловна</cp:lastModifiedBy>
  <cp:revision>2</cp:revision>
  <dcterms:created xsi:type="dcterms:W3CDTF">2023-01-24T07:58:00Z</dcterms:created>
  <dcterms:modified xsi:type="dcterms:W3CDTF">2023-01-24T07:58:00Z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0x010100775E8ACF8A409D44B1C84A37A54A80BA</vt:lpwstr>
  </property>
</Properties>
</file>